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157C9" w:rsidRPr="002157C9" w:rsidTr="003F1AF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FD7C75" w:rsidRDefault="00FD7C75" w:rsidP="00FD7C7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«Гимназия №1»</w:t>
            </w:r>
          </w:p>
          <w:p w:rsidR="00FD7C75" w:rsidRDefault="00FD7C75" w:rsidP="00FD7C7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С.А.Савенковой </w:t>
            </w:r>
          </w:p>
          <w:p w:rsidR="002157C9" w:rsidRPr="002157C9" w:rsidRDefault="00FD7C75" w:rsidP="00FD7C7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57C9" w:rsidRPr="002157C9" w:rsidRDefault="00FD7C75" w:rsidP="00FD7C7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9" w:rsidRPr="002157C9" w:rsidTr="003F1AF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на участие в ОГЭ                   </w:t>
            </w:r>
          </w:p>
        </w:tc>
      </w:tr>
      <w:tr w:rsidR="002157C9" w:rsidRPr="002157C9" w:rsidTr="003F1AF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C9" w:rsidRPr="002157C9" w:rsidRDefault="002157C9" w:rsidP="002157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157C9" w:rsidRPr="002157C9" w:rsidTr="003F1AF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C9" w:rsidRPr="002157C9" w:rsidRDefault="002157C9" w:rsidP="002157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157C9" w:rsidRPr="002157C9" w:rsidTr="003F1AF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2157C9" w:rsidRPr="002157C9" w:rsidTr="000F7CF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157C9" w:rsidRPr="002157C9" w:rsidRDefault="002157C9" w:rsidP="000F7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157C9" w:rsidRPr="002157C9" w:rsidRDefault="002157C9" w:rsidP="002157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2157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57C9" w:rsidRPr="002157C9" w:rsidTr="003F1A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C9" w:rsidRPr="002157C9" w:rsidRDefault="002157C9" w:rsidP="002157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814"/>
        <w:gridCol w:w="2538"/>
      </w:tblGrid>
      <w:tr w:rsidR="002157C9" w:rsidRPr="002157C9" w:rsidTr="000F7CF4"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23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(досрочный/дополнительный период)</w:t>
            </w:r>
          </w:p>
        </w:tc>
        <w:tc>
          <w:tcPr>
            <w:tcW w:w="1283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Английский язык</w:t>
            </w:r>
          </w:p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Французский язык</w:t>
            </w:r>
          </w:p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57C9" w:rsidRPr="002157C9" w:rsidTr="000F7CF4">
        <w:trPr>
          <w:trHeight w:val="397"/>
        </w:trPr>
        <w:tc>
          <w:tcPr>
            <w:tcW w:w="2294" w:type="pct"/>
            <w:vAlign w:val="center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2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3" w:type="pct"/>
          </w:tcPr>
          <w:p w:rsidR="002157C9" w:rsidRPr="002157C9" w:rsidRDefault="002157C9" w:rsidP="000F7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157C9" w:rsidRPr="002157C9" w:rsidRDefault="002157C9" w:rsidP="000F7CF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157C9" w:rsidRPr="002157C9" w:rsidRDefault="00D338A1" w:rsidP="002157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157C9" w:rsidRPr="002157C9">
        <w:rPr>
          <w:rFonts w:ascii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="002157C9" w:rsidRPr="002157C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2157C9" w:rsidRPr="002157C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157C9" w:rsidRPr="002157C9" w:rsidRDefault="00D338A1" w:rsidP="002157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157C9" w:rsidRPr="002157C9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 w:rsidR="00683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157C9" w:rsidRPr="002157C9" w:rsidRDefault="00D338A1" w:rsidP="002157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157C9" w:rsidRPr="002157C9">
        <w:rPr>
          <w:rFonts w:ascii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2157C9" w:rsidRPr="002157C9" w:rsidRDefault="00D338A1" w:rsidP="002157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2157C9" w:rsidRPr="002157C9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2157C9" w:rsidRPr="002157C9" w:rsidRDefault="00D338A1" w:rsidP="002157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2157C9" w:rsidRPr="002157C9" w:rsidRDefault="00D338A1" w:rsidP="002157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33" style="position:absolute;left:0;text-align:left;z-index:251667456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2157C9" w:rsidRPr="002157C9" w:rsidRDefault="00D338A1" w:rsidP="002157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34" style="position:absolute;left:0;text-align:left;z-index:25166848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157C9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683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57C9">
        <w:rPr>
          <w:rFonts w:ascii="Times New Roman" w:hAnsi="Times New Roman" w:cs="Times New Roman"/>
          <w:sz w:val="24"/>
          <w:szCs w:val="24"/>
        </w:rPr>
        <w:t xml:space="preserve"> Порядком проведения ГИА ознакомлен (ознакомлена)        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>Подпись заявителя   _________</w:t>
      </w:r>
      <w:r w:rsidR="000F7CF4">
        <w:rPr>
          <w:rFonts w:ascii="Times New Roman" w:hAnsi="Times New Roman" w:cs="Times New Roman"/>
          <w:sz w:val="24"/>
          <w:szCs w:val="24"/>
        </w:rPr>
        <w:t>___</w:t>
      </w:r>
      <w:r w:rsidRPr="002157C9">
        <w:rPr>
          <w:rFonts w:ascii="Times New Roman" w:hAnsi="Times New Roman" w:cs="Times New Roman"/>
          <w:sz w:val="24"/>
          <w:szCs w:val="24"/>
        </w:rPr>
        <w:t>_____/____________</w:t>
      </w:r>
      <w:r w:rsidR="000F7CF4">
        <w:rPr>
          <w:rFonts w:ascii="Times New Roman" w:hAnsi="Times New Roman" w:cs="Times New Roman"/>
          <w:sz w:val="24"/>
          <w:szCs w:val="24"/>
        </w:rPr>
        <w:t>_____________</w:t>
      </w:r>
      <w:r w:rsidRPr="002157C9">
        <w:rPr>
          <w:rFonts w:ascii="Times New Roman" w:hAnsi="Times New Roman" w:cs="Times New Roman"/>
          <w:sz w:val="24"/>
          <w:szCs w:val="24"/>
        </w:rPr>
        <w:t>__________(Ф.И.О.)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57C9" w:rsidRPr="002157C9" w:rsidTr="003F1AF0">
        <w:trPr>
          <w:trHeight w:hRule="exact" w:val="340"/>
        </w:trPr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C9" w:rsidRPr="002157C9" w:rsidRDefault="002157C9" w:rsidP="002157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157C9" w:rsidRPr="002157C9" w:rsidTr="003F1AF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C9" w:rsidRPr="002157C9" w:rsidRDefault="002157C9" w:rsidP="003F1A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C9" w:rsidRPr="002157C9" w:rsidRDefault="002157C9" w:rsidP="002157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2157C9" w:rsidRPr="002157C9" w:rsidRDefault="002157C9" w:rsidP="0021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keepNext/>
        <w:overflowPunct w:val="0"/>
        <w:autoSpaceDE w:val="0"/>
        <w:autoSpaceDN w:val="0"/>
        <w:adjustRightInd w:val="0"/>
        <w:spacing w:before="240" w:after="60"/>
        <w:jc w:val="right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157C9" w:rsidRPr="002157C9" w:rsidSect="003F1A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" w:name="_Toc438199166"/>
      <w:bookmarkStart w:id="2" w:name="_Toc439332808"/>
    </w:p>
    <w:bookmarkEnd w:id="1"/>
    <w:bookmarkEnd w:id="2"/>
    <w:p w:rsidR="002157C9" w:rsidRPr="002157C9" w:rsidRDefault="002157C9" w:rsidP="002157C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lastRenderedPageBreak/>
        <w:t xml:space="preserve">СОГЛАСИЕ </w:t>
      </w:r>
      <w:r w:rsidRPr="002157C9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57C9" w:rsidRPr="002157C9" w:rsidRDefault="002157C9" w:rsidP="002157C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_____________________,</w:t>
      </w:r>
    </w:p>
    <w:p w:rsidR="002157C9" w:rsidRPr="002157C9" w:rsidRDefault="002157C9" w:rsidP="003F1A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2157C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2157C9" w:rsidRPr="002157C9" w:rsidRDefault="003F1AF0" w:rsidP="003F1A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7C9" w:rsidRPr="002157C9">
        <w:rPr>
          <w:rFonts w:ascii="Times New Roman" w:hAnsi="Times New Roman" w:cs="Times New Roman"/>
          <w:color w:val="000000"/>
          <w:sz w:val="24"/>
          <w:szCs w:val="24"/>
        </w:rPr>
        <w:t>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7C9" w:rsidRPr="002157C9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57C9" w:rsidRPr="002157C9">
        <w:rPr>
          <w:rFonts w:ascii="Times New Roman" w:hAnsi="Times New Roman" w:cs="Times New Roman"/>
          <w:color w:val="000000"/>
          <w:sz w:val="24"/>
          <w:szCs w:val="24"/>
        </w:rPr>
        <w:t>___ выдан _______________________________________________,</w:t>
      </w:r>
    </w:p>
    <w:p w:rsidR="002157C9" w:rsidRPr="002157C9" w:rsidRDefault="002157C9" w:rsidP="003F1A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2157C9" w:rsidRPr="002157C9" w:rsidRDefault="002157C9" w:rsidP="003F1AF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</w:rPr>
        <w:t>адрес регистрации:__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_____________________________________________________,</w:t>
      </w:r>
    </w:p>
    <w:p w:rsidR="002157C9" w:rsidRPr="002157C9" w:rsidRDefault="002157C9" w:rsidP="003F1AF0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 xml:space="preserve">даю свое согласие на обработку </w:t>
      </w:r>
      <w:proofErr w:type="gramStart"/>
      <w:r w:rsidRPr="00215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57C9">
        <w:rPr>
          <w:rFonts w:ascii="Times New Roman" w:hAnsi="Times New Roman" w:cs="Times New Roman"/>
          <w:sz w:val="24"/>
          <w:szCs w:val="24"/>
        </w:rPr>
        <w:t xml:space="preserve">  </w:t>
      </w:r>
      <w:r w:rsidRPr="002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 w:rsidR="003F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2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2157C9" w:rsidRPr="002157C9" w:rsidRDefault="002157C9" w:rsidP="003F1AF0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2157C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2157C9" w:rsidRPr="002157C9" w:rsidRDefault="002157C9" w:rsidP="002157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157C9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</w:t>
      </w:r>
      <w:r w:rsidR="003F1AF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2157C9">
        <w:rPr>
          <w:rFonts w:ascii="Times New Roman" w:hAnsi="Times New Roman" w:cs="Times New Roman"/>
          <w:sz w:val="24"/>
          <w:szCs w:val="24"/>
        </w:rPr>
        <w:t>результатах экзаменов.</w:t>
      </w:r>
      <w:proofErr w:type="gramEnd"/>
    </w:p>
    <w:p w:rsidR="002157C9" w:rsidRPr="002157C9" w:rsidRDefault="002157C9" w:rsidP="002157C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157C9">
        <w:rPr>
          <w:rFonts w:ascii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="00683360">
        <w:rPr>
          <w:rFonts w:ascii="Times New Roman" w:hAnsi="Times New Roman" w:cs="Times New Roman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sz w:val="24"/>
          <w:szCs w:val="24"/>
        </w:rPr>
        <w:t>в</w:t>
      </w:r>
      <w:r w:rsidR="003F1AF0">
        <w:rPr>
          <w:rFonts w:ascii="Times New Roman" w:hAnsi="Times New Roman" w:cs="Times New Roman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 среднего общего образования, и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приема граждан в образовательные организации для получения среднего профессионального и высшего образования (ФИС) и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>ые программы основного общего</w:t>
      </w:r>
      <w:proofErr w:type="gramEnd"/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среднего общег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(РИС), а также на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хранение данных об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этих результатах на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носителях.</w:t>
      </w:r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7C9">
        <w:rPr>
          <w:rFonts w:ascii="Times New Roman" w:hAnsi="Times New Roman" w:cs="Times New Roman"/>
          <w:color w:val="000000"/>
          <w:sz w:val="24"/>
          <w:szCs w:val="24"/>
        </w:rPr>
        <w:t>Настоящее с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огласие предоставляется мной на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осуществление действий в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м для осуществления действий по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обмену информацией (операторам ФИС и РИС), обезличивание, блок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ирование персональных данных, а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2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="003F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2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</w:p>
    <w:p w:rsidR="002157C9" w:rsidRPr="002157C9" w:rsidRDefault="002157C9" w:rsidP="003F1A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57C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Pr="002157C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2157C9" w:rsidRPr="002157C9" w:rsidRDefault="00683360" w:rsidP="003F1AF0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157C9" w:rsidRPr="002157C9">
        <w:rPr>
          <w:rFonts w:ascii="Times New Roman" w:hAnsi="Times New Roman" w:cs="Times New Roman"/>
          <w:color w:val="000000"/>
          <w:sz w:val="24"/>
          <w:szCs w:val="24"/>
        </w:rPr>
        <w:t>арантирует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7C9" w:rsidRPr="002157C9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2157C9" w:rsidRPr="002157C9" w:rsidRDefault="003F1AF0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до </w:t>
      </w:r>
      <w:r w:rsidR="002157C9" w:rsidRPr="002157C9">
        <w:rPr>
          <w:rFonts w:ascii="Times New Roman" w:hAnsi="Times New Roman" w:cs="Times New Roman"/>
          <w:color w:val="000000"/>
          <w:sz w:val="24"/>
          <w:szCs w:val="24"/>
        </w:rPr>
        <w:t>достижения целей обработки персональных данных или в течение срока хранения информации.</w:t>
      </w:r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может быть отозвано в любой момент по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моему письменному заявлению.</w:t>
      </w:r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</w:rPr>
        <w:t>Я подтвержда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ю, что, давая такое согласие, я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действую по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воле и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в своих интересах.</w:t>
      </w:r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157C9" w:rsidRPr="002157C9" w:rsidRDefault="002157C9" w:rsidP="002157C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57C9">
        <w:rPr>
          <w:rFonts w:ascii="Times New Roman" w:hAnsi="Times New Roman" w:cs="Times New Roman"/>
          <w:color w:val="000000"/>
          <w:sz w:val="24"/>
          <w:szCs w:val="24"/>
        </w:rPr>
        <w:t xml:space="preserve"> "____" ___________ 20__ г.                    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_____ /_________</w:t>
      </w:r>
      <w:r w:rsidR="003F1AF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157C9">
        <w:rPr>
          <w:rFonts w:ascii="Times New Roman" w:hAnsi="Times New Roman" w:cs="Times New Roman"/>
          <w:color w:val="000000"/>
          <w:sz w:val="24"/>
          <w:szCs w:val="24"/>
        </w:rPr>
        <w:t>____/</w:t>
      </w:r>
    </w:p>
    <w:p w:rsidR="002157C9" w:rsidRPr="003F1AF0" w:rsidRDefault="00683360" w:rsidP="003F1AF0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3F1AF0">
        <w:rPr>
          <w:rFonts w:ascii="Times New Roman" w:hAnsi="Times New Roman" w:cs="Times New Roman"/>
          <w:bCs/>
          <w:i/>
          <w:color w:val="000000"/>
        </w:rPr>
        <w:t xml:space="preserve">                                                                          </w:t>
      </w:r>
      <w:r w:rsidR="003F1AF0">
        <w:rPr>
          <w:rFonts w:ascii="Times New Roman" w:hAnsi="Times New Roman" w:cs="Times New Roman"/>
          <w:bCs/>
          <w:i/>
          <w:color w:val="000000"/>
        </w:rPr>
        <w:tab/>
      </w:r>
      <w:r w:rsidR="003F1AF0">
        <w:rPr>
          <w:rFonts w:ascii="Times New Roman" w:hAnsi="Times New Roman" w:cs="Times New Roman"/>
          <w:bCs/>
          <w:i/>
          <w:color w:val="000000"/>
        </w:rPr>
        <w:tab/>
        <w:t xml:space="preserve">     </w:t>
      </w:r>
      <w:r w:rsidR="00FD7C75" w:rsidRPr="003F1AF0">
        <w:rPr>
          <w:rFonts w:ascii="Times New Roman" w:hAnsi="Times New Roman" w:cs="Times New Roman"/>
          <w:bCs/>
          <w:i/>
          <w:color w:val="000000"/>
        </w:rPr>
        <w:t xml:space="preserve">Подпись        </w:t>
      </w:r>
      <w:r w:rsidR="002157C9" w:rsidRPr="003F1AF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3F1AF0" w:rsidRPr="003F1AF0">
        <w:rPr>
          <w:rFonts w:ascii="Times New Roman" w:hAnsi="Times New Roman" w:cs="Times New Roman"/>
          <w:bCs/>
          <w:i/>
          <w:color w:val="000000"/>
        </w:rPr>
        <w:tab/>
      </w:r>
      <w:r w:rsidR="002157C9" w:rsidRPr="003F1AF0">
        <w:rPr>
          <w:rFonts w:ascii="Times New Roman" w:hAnsi="Times New Roman" w:cs="Times New Roman"/>
          <w:bCs/>
          <w:i/>
          <w:color w:val="000000"/>
        </w:rPr>
        <w:t>Расшифровка подписи</w:t>
      </w:r>
    </w:p>
    <w:sectPr w:rsidR="002157C9" w:rsidRPr="003F1AF0" w:rsidSect="0084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F0" w:rsidRDefault="003F1AF0" w:rsidP="002157C9">
      <w:pPr>
        <w:spacing w:after="0" w:line="240" w:lineRule="auto"/>
      </w:pPr>
      <w:r>
        <w:separator/>
      </w:r>
    </w:p>
  </w:endnote>
  <w:endnote w:type="continuationSeparator" w:id="1">
    <w:p w:rsidR="003F1AF0" w:rsidRDefault="003F1AF0" w:rsidP="002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F0" w:rsidRDefault="003F1AF0" w:rsidP="002157C9">
      <w:pPr>
        <w:spacing w:after="0" w:line="240" w:lineRule="auto"/>
      </w:pPr>
      <w:r>
        <w:separator/>
      </w:r>
    </w:p>
  </w:footnote>
  <w:footnote w:type="continuationSeparator" w:id="1">
    <w:p w:rsidR="003F1AF0" w:rsidRDefault="003F1AF0" w:rsidP="0021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7C9"/>
    <w:rsid w:val="000F7CF4"/>
    <w:rsid w:val="002105EC"/>
    <w:rsid w:val="002157C9"/>
    <w:rsid w:val="003F1AF0"/>
    <w:rsid w:val="00424E9D"/>
    <w:rsid w:val="00511546"/>
    <w:rsid w:val="005E59EC"/>
    <w:rsid w:val="00683360"/>
    <w:rsid w:val="00826F90"/>
    <w:rsid w:val="00841120"/>
    <w:rsid w:val="00936E34"/>
    <w:rsid w:val="00A22918"/>
    <w:rsid w:val="00D338A1"/>
    <w:rsid w:val="00FD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57C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57C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2157C9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Г1</dc:creator>
  <cp:keywords/>
  <dc:description/>
  <cp:lastModifiedBy>Г1</cp:lastModifiedBy>
  <cp:revision>8</cp:revision>
  <cp:lastPrinted>2018-01-31T02:45:00Z</cp:lastPrinted>
  <dcterms:created xsi:type="dcterms:W3CDTF">2018-01-12T03:47:00Z</dcterms:created>
  <dcterms:modified xsi:type="dcterms:W3CDTF">2019-01-12T03:31:00Z</dcterms:modified>
</cp:coreProperties>
</file>